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B7A" w:rsidRDefault="009A7B7A">
      <w:pPr>
        <w:pStyle w:val="a4"/>
        <w:widowControl w:val="0"/>
        <w:jc w:val="left"/>
        <w:rPr>
          <w:sz w:val="26"/>
        </w:rPr>
      </w:pPr>
    </w:p>
    <w:p w:rsidR="009A7B7A" w:rsidRDefault="009A7B7A">
      <w:pPr>
        <w:pStyle w:val="a4"/>
        <w:widowControl w:val="0"/>
        <w:jc w:val="left"/>
        <w:rPr>
          <w:sz w:val="26"/>
        </w:rPr>
      </w:pPr>
    </w:p>
    <w:p w:rsidR="009A7B7A" w:rsidRDefault="009A7B7A">
      <w:pPr>
        <w:pStyle w:val="a4"/>
        <w:widowControl w:val="0"/>
        <w:jc w:val="left"/>
        <w:rPr>
          <w:sz w:val="26"/>
        </w:rPr>
      </w:pPr>
    </w:p>
    <w:p w:rsidR="009A7B7A" w:rsidRDefault="00706D1C">
      <w:pPr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9A7B7A" w:rsidRDefault="00706D1C">
      <w:pPr>
        <w:jc w:val="center"/>
        <w:rPr>
          <w:b/>
          <w:sz w:val="26"/>
        </w:rPr>
      </w:pPr>
      <w:r>
        <w:rPr>
          <w:b/>
          <w:sz w:val="26"/>
        </w:rPr>
        <w:t xml:space="preserve">  государственного налогового инспектора </w:t>
      </w:r>
    </w:p>
    <w:p w:rsidR="009A7B7A" w:rsidRDefault="00706D1C">
      <w:pPr>
        <w:jc w:val="center"/>
        <w:rPr>
          <w:b/>
          <w:sz w:val="26"/>
        </w:rPr>
      </w:pPr>
      <w:r>
        <w:rPr>
          <w:b/>
          <w:sz w:val="26"/>
        </w:rPr>
        <w:t>отдела камеральных проверок №4  Инспекции</w:t>
      </w:r>
    </w:p>
    <w:p w:rsidR="009A7B7A" w:rsidRDefault="00706D1C">
      <w:pPr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  №28 по г. Москве</w:t>
      </w:r>
    </w:p>
    <w:p w:rsidR="009A7B7A" w:rsidRDefault="009A7B7A">
      <w:pPr>
        <w:jc w:val="center"/>
        <w:rPr>
          <w:b/>
          <w:sz w:val="26"/>
        </w:rPr>
      </w:pPr>
    </w:p>
    <w:p w:rsidR="009A7B7A" w:rsidRDefault="00706D1C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9A7B7A" w:rsidRDefault="009A7B7A">
      <w:pPr>
        <w:pStyle w:val="ConsPlusNormal"/>
        <w:jc w:val="both"/>
        <w:rPr>
          <w:rFonts w:ascii="Times New Roman" w:hAnsi="Times New Roman"/>
          <w:sz w:val="26"/>
        </w:rPr>
      </w:pPr>
    </w:p>
    <w:p w:rsidR="009A7B7A" w:rsidRDefault="00706D1C">
      <w:pPr>
        <w:ind w:firstLine="720"/>
        <w:rPr>
          <w:sz w:val="26"/>
        </w:rPr>
      </w:pPr>
      <w:r>
        <w:rPr>
          <w:sz w:val="26"/>
        </w:rPr>
        <w:t xml:space="preserve">1. Должность федеральной государственной гражданской службы (далее – гражданская служба)   государственного налогового инспектора отдела камеральных проверок  №4 Инспекции Федеральной налоговой службы №28 по г. Москве  (далее –  государственный налоговый инспектор) относится к   старшей группе должностей гражданской службы категории «специалисты». </w:t>
      </w:r>
    </w:p>
    <w:p w:rsidR="009A7B7A" w:rsidRDefault="00706D1C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- 11-3-4-096.</w:t>
      </w:r>
    </w:p>
    <w:p w:rsidR="009A7B7A" w:rsidRDefault="00706D1C">
      <w:pPr>
        <w:rPr>
          <w:sz w:val="26"/>
        </w:rPr>
      </w:pPr>
      <w:r>
        <w:rPr>
          <w:sz w:val="26"/>
        </w:rPr>
        <w:t>2. Область профессиональной служебной деятельности государственного налогового инспектора отдела: регулирование налоговой деятельности.</w:t>
      </w:r>
    </w:p>
    <w:p w:rsidR="009A7B7A" w:rsidRDefault="00706D1C">
      <w:pPr>
        <w:rPr>
          <w:sz w:val="26"/>
        </w:rPr>
      </w:pPr>
      <w:r>
        <w:rPr>
          <w:sz w:val="26"/>
        </w:rPr>
        <w:t>3. Вид профессиональной служебной деятельности  государственного налогового инспектора: регулирование в сфере налогообложения специальных режимов налогообложения, упрощенная система налогообложения.</w:t>
      </w:r>
    </w:p>
    <w:p w:rsidR="009A7B7A" w:rsidRDefault="00706D1C">
      <w:pPr>
        <w:ind w:firstLine="720"/>
        <w:rPr>
          <w:sz w:val="26"/>
        </w:rPr>
      </w:pPr>
      <w:r>
        <w:rPr>
          <w:sz w:val="26"/>
        </w:rPr>
        <w:t>4. Назначение на должность и освобождение от должности  государственного налогового инспектора  осуществляются приказом начальника Инспекции Федеральной налоговой службы № 28  по г. Москве (далее - инспекция).</w:t>
      </w:r>
    </w:p>
    <w:p w:rsidR="009A7B7A" w:rsidRDefault="00706D1C">
      <w:pPr>
        <w:ind w:firstLine="720"/>
        <w:rPr>
          <w:sz w:val="26"/>
        </w:rPr>
      </w:pPr>
      <w:r>
        <w:rPr>
          <w:sz w:val="26"/>
        </w:rPr>
        <w:t>5. Государственный налоговый инспектор  непосредственно подчиняется начальнику отдела, функционально – заместителю начальника отдела по соответствующему направлению деятельности.</w:t>
      </w:r>
    </w:p>
    <w:p w:rsidR="009A7B7A" w:rsidRDefault="009A7B7A">
      <w:pPr>
        <w:pStyle w:val="ConsPlusNormal"/>
        <w:jc w:val="both"/>
        <w:rPr>
          <w:rFonts w:ascii="Times New Roman" w:hAnsi="Times New Roman"/>
          <w:sz w:val="26"/>
        </w:rPr>
      </w:pPr>
    </w:p>
    <w:p w:rsidR="009A7B7A" w:rsidRDefault="00706D1C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9A7B7A" w:rsidRDefault="009A7B7A">
      <w:pPr>
        <w:pStyle w:val="ConsPlusNormal"/>
        <w:jc w:val="center"/>
        <w:rPr>
          <w:rFonts w:ascii="Times New Roman" w:hAnsi="Times New Roman"/>
          <w:b/>
          <w:sz w:val="26"/>
        </w:rPr>
      </w:pP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6. Для замещения должности  государственного налогового инспектора устанавливаются следующие квалификационные требования.</w:t>
      </w:r>
    </w:p>
    <w:p w:rsidR="009A7B7A" w:rsidRDefault="00706D1C">
      <w:pPr>
        <w:rPr>
          <w:sz w:val="26"/>
        </w:rPr>
      </w:pPr>
      <w:r>
        <w:rPr>
          <w:sz w:val="26"/>
        </w:rPr>
        <w:t>6.1. Наличие высшего образования.</w:t>
      </w:r>
    </w:p>
    <w:p w:rsidR="009A7B7A" w:rsidRDefault="00706D1C">
      <w:pPr>
        <w:widowControl w:val="0"/>
        <w:rPr>
          <w:spacing w:val="-2"/>
          <w:sz w:val="26"/>
        </w:rPr>
      </w:pPr>
      <w:r>
        <w:rPr>
          <w:spacing w:val="-2"/>
          <w:sz w:val="26"/>
        </w:rPr>
        <w:t>6.2. </w:t>
      </w:r>
      <w:r>
        <w:rPr>
          <w:sz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</w:t>
      </w:r>
      <w:r>
        <w:rPr>
          <w:sz w:val="26"/>
        </w:rPr>
        <w:lastRenderedPageBreak/>
        <w:t>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A7B7A" w:rsidRDefault="00706D1C">
      <w:pPr>
        <w:rPr>
          <w:sz w:val="26"/>
        </w:rPr>
      </w:pPr>
      <w:r>
        <w:rPr>
          <w:sz w:val="26"/>
        </w:rPr>
        <w:t>6.4. Наличие профессиональных знаний:</w:t>
      </w:r>
    </w:p>
    <w:p w:rsidR="009A7B7A" w:rsidRDefault="00706D1C">
      <w:pPr>
        <w:rPr>
          <w:sz w:val="26"/>
        </w:rPr>
      </w:pPr>
      <w:r>
        <w:rPr>
          <w:sz w:val="26"/>
        </w:rPr>
        <w:t>6.4.1. В сфере законодательства Российской Федерации:</w:t>
      </w:r>
    </w:p>
    <w:p w:rsidR="009A7B7A" w:rsidRDefault="00706D1C">
      <w:pPr>
        <w:rPr>
          <w:sz w:val="26"/>
        </w:rPr>
      </w:pPr>
      <w:r>
        <w:rPr>
          <w:sz w:val="26"/>
        </w:rPr>
        <w:t>- Налоговый  кодекс  Российской Федерации  (Глава 26.2. Упрощенная система налогообложения);</w:t>
      </w:r>
    </w:p>
    <w:p w:rsidR="009A7B7A" w:rsidRDefault="00706D1C">
      <w:pPr>
        <w:rPr>
          <w:sz w:val="26"/>
        </w:rPr>
      </w:pPr>
      <w:r>
        <w:rPr>
          <w:sz w:val="26"/>
        </w:rPr>
        <w:t>- Бюджетный кодекс Российской Федерации;</w:t>
      </w:r>
    </w:p>
    <w:p w:rsidR="009A7B7A" w:rsidRDefault="00706D1C">
      <w:pPr>
        <w:rPr>
          <w:sz w:val="26"/>
        </w:rPr>
      </w:pPr>
      <w:r>
        <w:rPr>
          <w:sz w:val="26"/>
        </w:rPr>
        <w:t>-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A7B7A" w:rsidRDefault="00706D1C">
      <w:pPr>
        <w:rPr>
          <w:sz w:val="26"/>
        </w:rPr>
      </w:pPr>
      <w:r>
        <w:rPr>
          <w:sz w:val="26"/>
        </w:rPr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9A7B7A" w:rsidRDefault="00706D1C">
      <w:pPr>
        <w:rPr>
          <w:sz w:val="26"/>
        </w:rPr>
      </w:pPr>
      <w:r>
        <w:rPr>
          <w:sz w:val="26"/>
        </w:rPr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9A7B7A" w:rsidRDefault="00706D1C">
      <w:pPr>
        <w:rPr>
          <w:sz w:val="26"/>
        </w:rPr>
      </w:pPr>
      <w:r>
        <w:rPr>
          <w:sz w:val="26"/>
        </w:rPr>
        <w:t>- Федеральный  закон  от 27.07.2010 № 210-ФЗ «Об организации предоставления государственных и муниципальных услуг»;</w:t>
      </w:r>
    </w:p>
    <w:p w:rsidR="009A7B7A" w:rsidRDefault="00706D1C">
      <w:pPr>
        <w:rPr>
          <w:sz w:val="26"/>
        </w:rPr>
      </w:pPr>
      <w:r>
        <w:rPr>
          <w:sz w:val="26"/>
        </w:rPr>
        <w:t>-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9A7B7A" w:rsidRDefault="00706D1C">
      <w:pPr>
        <w:rPr>
          <w:sz w:val="26"/>
        </w:rPr>
      </w:pPr>
      <w:r>
        <w:rPr>
          <w:sz w:val="26"/>
        </w:rPr>
        <w:t>- Закон  Российской Федерации от 21.03.1991 № 943-1 «О налоговых органах Российской Федерации»;</w:t>
      </w:r>
    </w:p>
    <w:p w:rsidR="009A7B7A" w:rsidRDefault="00706D1C">
      <w:pPr>
        <w:rPr>
          <w:sz w:val="26"/>
        </w:rPr>
      </w:pPr>
      <w:r>
        <w:rPr>
          <w:sz w:val="26"/>
        </w:rPr>
        <w:t>- Федеральный  закон  Российской  Федерации  от 27.07.2006 № 152-ФЗ «О персональных данных»;</w:t>
      </w:r>
    </w:p>
    <w:p w:rsidR="009A7B7A" w:rsidRDefault="00706D1C">
      <w:pPr>
        <w:rPr>
          <w:sz w:val="26"/>
        </w:rPr>
      </w:pPr>
      <w:r>
        <w:rPr>
          <w:sz w:val="26"/>
        </w:rPr>
        <w:t>- Федеральный закон Российской Федерации от 06.04.2011 № 63-ФЗ «Об электронной подписи»;</w:t>
      </w:r>
    </w:p>
    <w:p w:rsidR="009A7B7A" w:rsidRDefault="00706D1C">
      <w:pPr>
        <w:rPr>
          <w:sz w:val="26"/>
        </w:rPr>
      </w:pPr>
      <w:r>
        <w:rPr>
          <w:sz w:val="26"/>
        </w:rPr>
        <w:t>- Указ Президента Российской  Федерации  от 07.05.2012 № 601 «Об основных направлениях совершенствования системы государственного управления»;</w:t>
      </w:r>
    </w:p>
    <w:p w:rsidR="009A7B7A" w:rsidRDefault="00706D1C">
      <w:pPr>
        <w:rPr>
          <w:sz w:val="26"/>
        </w:rPr>
      </w:pPr>
      <w:r>
        <w:rPr>
          <w:sz w:val="26"/>
        </w:rPr>
        <w:t>- Указ  Президента Российской  Федерации от 11.08.2016 № 403 «Об Основных направлениях развития государственной гражданской службы Российской Федерации на 2016-2018 годы»;</w:t>
      </w:r>
    </w:p>
    <w:p w:rsidR="009A7B7A" w:rsidRDefault="00706D1C">
      <w:pPr>
        <w:rPr>
          <w:sz w:val="26"/>
        </w:rPr>
      </w:pPr>
      <w:r>
        <w:rPr>
          <w:sz w:val="26"/>
        </w:rPr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9A7B7A" w:rsidRDefault="00706D1C">
      <w:pPr>
        <w:rPr>
          <w:sz w:val="26"/>
        </w:rPr>
      </w:pPr>
      <w:r>
        <w:rPr>
          <w:sz w:val="26"/>
        </w:rPr>
        <w:t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9A7B7A" w:rsidRDefault="00706D1C">
      <w:pPr>
        <w:rPr>
          <w:sz w:val="26"/>
        </w:rPr>
      </w:pPr>
      <w:r>
        <w:rPr>
          <w:sz w:val="26"/>
        </w:rPr>
        <w:lastRenderedPageBreak/>
        <w:t>- приказ Минфина России от 13.10.2003 № 91н «Об утверждении Методических указаний по бухгалтерскому учету основных средств»;</w:t>
      </w:r>
    </w:p>
    <w:p w:rsidR="009A7B7A" w:rsidRDefault="00706D1C">
      <w:pPr>
        <w:rPr>
          <w:sz w:val="26"/>
        </w:rPr>
      </w:pPr>
      <w:r>
        <w:rPr>
          <w:sz w:val="26"/>
        </w:rPr>
        <w:t>- приказ Минфина России от 16.12.2010 № 174н «Об утверждении плана счетов бухгалтерского учета бюджетных организаций и Инструкции по его применению»;</w:t>
      </w:r>
    </w:p>
    <w:p w:rsidR="009A7B7A" w:rsidRDefault="00706D1C">
      <w:pPr>
        <w:rPr>
          <w:sz w:val="26"/>
        </w:rPr>
      </w:pPr>
      <w:r>
        <w:rPr>
          <w:sz w:val="26"/>
        </w:rPr>
        <w:t>- приказ Минфина России от 17.03.2015 № 38н «О порядке формирования и представления главными распорядителями средств федерального бюджета обоснований бюджетных ассигнований»;</w:t>
      </w:r>
    </w:p>
    <w:p w:rsidR="009A7B7A" w:rsidRDefault="00706D1C">
      <w:pPr>
        <w:rPr>
          <w:sz w:val="26"/>
        </w:rPr>
      </w:pPr>
      <w:r>
        <w:rPr>
          <w:sz w:val="26"/>
        </w:rPr>
        <w:t>- приказ ФНС России от 20.02.2012 № ММВ-7-11/99 «Об утверждении формы и формата представления налоговой декларации по транспортному налогу в электронной форме и порядка ее заполнения»;</w:t>
      </w:r>
    </w:p>
    <w:p w:rsidR="009A7B7A" w:rsidRDefault="00706D1C">
      <w:pPr>
        <w:rPr>
          <w:sz w:val="26"/>
        </w:rPr>
      </w:pPr>
      <w:r>
        <w:rPr>
          <w:sz w:val="26"/>
        </w:rPr>
        <w:t>- приказ ФНС России от 28.11.2011 № ММВ-7-11/696 «Об утверждении формы и формата представления налоговой декларации по земельному налогу в электронном виде и порядка ее заполнения»;</w:t>
      </w:r>
    </w:p>
    <w:p w:rsidR="009A7B7A" w:rsidRDefault="00706D1C">
      <w:pPr>
        <w:rPr>
          <w:sz w:val="26"/>
        </w:rPr>
      </w:pPr>
      <w:r>
        <w:rPr>
          <w:sz w:val="26"/>
        </w:rPr>
        <w:t>- приказ ФНС России от 24.11.2011 № 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от 12.12.2011 № 22542) (с изменениями и дополнениями);</w:t>
      </w:r>
    </w:p>
    <w:p w:rsidR="009A7B7A" w:rsidRDefault="00706D1C">
      <w:pPr>
        <w:rPr>
          <w:sz w:val="26"/>
        </w:rPr>
      </w:pPr>
      <w:r>
        <w:rPr>
          <w:sz w:val="26"/>
        </w:rPr>
        <w:t>- приказ ФНС России от 05.12.2016 № 668@ «Об утверждении формы и формата представления налоговой декларации по транспортному налогу в электронной форме и порядка ее заполнения»;</w:t>
      </w:r>
    </w:p>
    <w:p w:rsidR="009A7B7A" w:rsidRDefault="00706D1C">
      <w:pPr>
        <w:rPr>
          <w:sz w:val="26"/>
        </w:rPr>
      </w:pPr>
      <w:r>
        <w:rPr>
          <w:sz w:val="26"/>
        </w:rPr>
        <w:t>- приказ ФНС России от 14.05.2015 № ММВ-7-3/197@ «Об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форме»;</w:t>
      </w:r>
    </w:p>
    <w:p w:rsidR="009A7B7A" w:rsidRDefault="00706D1C">
      <w:pPr>
        <w:rPr>
          <w:sz w:val="26"/>
        </w:rPr>
      </w:pPr>
      <w:r>
        <w:rPr>
          <w:sz w:val="26"/>
        </w:rPr>
        <w:t>- приказ ФНС России от 09.11.2015 № ММВ-7-3/497@ «Об утверждении формы налоговой декларации по водному налогу, порядка ее заполнения, а также формата представления налоговой декларации по водному налогу в электронной форме»;</w:t>
      </w:r>
    </w:p>
    <w:p w:rsidR="009A7B7A" w:rsidRDefault="00706D1C">
      <w:pPr>
        <w:rPr>
          <w:sz w:val="26"/>
        </w:rPr>
      </w:pPr>
      <w:r>
        <w:rPr>
          <w:sz w:val="26"/>
        </w:rPr>
        <w:t>- приказ ФНС России от 28.07.2014 № ММВ-7-3/384@ «Об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форме»;</w:t>
      </w:r>
    </w:p>
    <w:p w:rsidR="009A7B7A" w:rsidRDefault="00706D1C">
      <w:pPr>
        <w:rPr>
          <w:sz w:val="26"/>
        </w:rPr>
      </w:pPr>
      <w:r>
        <w:rPr>
          <w:sz w:val="26"/>
        </w:rPr>
        <w:t>- приказ ФНС России от 26.02.2016 № ММВ-7-3/99@ «Об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форме».</w:t>
      </w: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A7B7A" w:rsidRDefault="00706D1C">
      <w:pPr>
        <w:rPr>
          <w:sz w:val="26"/>
        </w:rPr>
      </w:pPr>
      <w:r>
        <w:rPr>
          <w:sz w:val="26"/>
        </w:rPr>
        <w:t xml:space="preserve">6.4.2. Иные профессиональные знания: </w:t>
      </w:r>
    </w:p>
    <w:p w:rsidR="009A7B7A" w:rsidRDefault="00706D1C">
      <w:pPr>
        <w:rPr>
          <w:sz w:val="26"/>
        </w:rPr>
      </w:pPr>
      <w:r>
        <w:rPr>
          <w:sz w:val="26"/>
        </w:rPr>
        <w:t>- основы экономики, финансов и кредита, бухгалтерского и налогового учета;</w:t>
      </w:r>
    </w:p>
    <w:p w:rsidR="009A7B7A" w:rsidRDefault="00706D1C">
      <w:pPr>
        <w:rPr>
          <w:sz w:val="26"/>
        </w:rPr>
      </w:pPr>
      <w:r>
        <w:rPr>
          <w:sz w:val="26"/>
        </w:rPr>
        <w:t>- основы налогообложения;</w:t>
      </w:r>
    </w:p>
    <w:p w:rsidR="009A7B7A" w:rsidRDefault="00706D1C">
      <w:pPr>
        <w:rPr>
          <w:sz w:val="26"/>
        </w:rPr>
      </w:pPr>
      <w:r>
        <w:rPr>
          <w:sz w:val="26"/>
        </w:rPr>
        <w:t>- принципы формирования налоговой системы Российской Федерации;</w:t>
      </w:r>
    </w:p>
    <w:p w:rsidR="009A7B7A" w:rsidRDefault="00706D1C">
      <w:pPr>
        <w:rPr>
          <w:sz w:val="26"/>
        </w:rPr>
      </w:pPr>
      <w:r>
        <w:rPr>
          <w:sz w:val="26"/>
        </w:rPr>
        <w:t>- принципы налогового администрирования;</w:t>
      </w:r>
    </w:p>
    <w:p w:rsidR="009A7B7A" w:rsidRDefault="00706D1C">
      <w:pPr>
        <w:rPr>
          <w:sz w:val="26"/>
        </w:rPr>
      </w:pPr>
      <w:r>
        <w:rPr>
          <w:sz w:val="26"/>
        </w:rPr>
        <w:lastRenderedPageBreak/>
        <w:t>- практика применения законодательства Российской Федерации о налогах и сборах в служебной деятельности;</w:t>
      </w:r>
    </w:p>
    <w:p w:rsidR="009A7B7A" w:rsidRDefault="00706D1C">
      <w:pPr>
        <w:rPr>
          <w:sz w:val="26"/>
        </w:rPr>
      </w:pPr>
      <w:r>
        <w:rPr>
          <w:sz w:val="26"/>
        </w:rPr>
        <w:t>- порядок  исчисления налога в связи с применением упрощенной системы налогообложения  и специальных налоговых режимов.</w:t>
      </w:r>
    </w:p>
    <w:p w:rsidR="009A7B7A" w:rsidRDefault="00706D1C">
      <w:pPr>
        <w:rPr>
          <w:sz w:val="26"/>
        </w:rPr>
      </w:pPr>
      <w:r>
        <w:rPr>
          <w:sz w:val="26"/>
        </w:rPr>
        <w:t xml:space="preserve">6.5. Наличие функциональных знаний: </w:t>
      </w:r>
    </w:p>
    <w:p w:rsidR="009A7B7A" w:rsidRDefault="00706D1C">
      <w:pPr>
        <w:rPr>
          <w:sz w:val="26"/>
        </w:rPr>
      </w:pPr>
      <w:r>
        <w:rPr>
          <w:sz w:val="26"/>
        </w:rPr>
        <w:t>- понятие нормы права, нормативного правового акта, правоотношений и их признаки;</w:t>
      </w:r>
    </w:p>
    <w:p w:rsidR="009A7B7A" w:rsidRDefault="00706D1C">
      <w:pPr>
        <w:rPr>
          <w:sz w:val="26"/>
        </w:rPr>
      </w:pPr>
      <w:r>
        <w:rPr>
          <w:sz w:val="26"/>
        </w:rPr>
        <w:t>- принципы предоставления государственных услуг;</w:t>
      </w:r>
    </w:p>
    <w:p w:rsidR="009A7B7A" w:rsidRDefault="00706D1C">
      <w:pPr>
        <w:rPr>
          <w:sz w:val="26"/>
        </w:rPr>
      </w:pPr>
      <w:r>
        <w:rPr>
          <w:sz w:val="26"/>
        </w:rPr>
        <w:t>- понятие, процедура рассмотрения обращений граждан.</w:t>
      </w:r>
    </w:p>
    <w:p w:rsidR="009A7B7A" w:rsidRDefault="00706D1C">
      <w:pPr>
        <w:rPr>
          <w:sz w:val="26"/>
        </w:rPr>
      </w:pPr>
      <w:r>
        <w:rPr>
          <w:sz w:val="26"/>
        </w:rPr>
        <w:t xml:space="preserve">6.6. Наличие базовых умений: </w:t>
      </w:r>
    </w:p>
    <w:p w:rsidR="009A7B7A" w:rsidRDefault="00706D1C">
      <w:pPr>
        <w:rPr>
          <w:sz w:val="26"/>
        </w:rPr>
      </w:pPr>
      <w:r>
        <w:rPr>
          <w:sz w:val="26"/>
        </w:rPr>
        <w:t>- умение мыслить системно (стратегически);</w:t>
      </w:r>
    </w:p>
    <w:p w:rsidR="009A7B7A" w:rsidRDefault="00706D1C">
      <w:pPr>
        <w:rPr>
          <w:sz w:val="26"/>
        </w:rPr>
      </w:pPr>
      <w:r>
        <w:rPr>
          <w:sz w:val="26"/>
        </w:rPr>
        <w:t>- умение  планировать,  рационально  использовать  служебное  время и достигать результата;</w:t>
      </w:r>
    </w:p>
    <w:p w:rsidR="009A7B7A" w:rsidRDefault="00706D1C">
      <w:pPr>
        <w:rPr>
          <w:sz w:val="26"/>
        </w:rPr>
      </w:pPr>
      <w:r>
        <w:rPr>
          <w:sz w:val="26"/>
        </w:rPr>
        <w:t>- коммуникативные умения;</w:t>
      </w:r>
    </w:p>
    <w:p w:rsidR="009A7B7A" w:rsidRDefault="00706D1C">
      <w:pPr>
        <w:rPr>
          <w:sz w:val="26"/>
        </w:rPr>
      </w:pPr>
      <w:r>
        <w:rPr>
          <w:sz w:val="26"/>
        </w:rPr>
        <w:t>- умение управлять изменениями;</w:t>
      </w:r>
    </w:p>
    <w:p w:rsidR="009A7B7A" w:rsidRDefault="00706D1C">
      <w:pPr>
        <w:rPr>
          <w:sz w:val="26"/>
        </w:rPr>
      </w:pPr>
      <w:r>
        <w:rPr>
          <w:sz w:val="26"/>
        </w:rPr>
        <w:t>- работа   с   внутренними    и  периферийными    устройствами   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9A7B7A" w:rsidRDefault="00706D1C">
      <w:pPr>
        <w:rPr>
          <w:sz w:val="26"/>
        </w:rPr>
      </w:pPr>
      <w:r>
        <w:rPr>
          <w:sz w:val="26"/>
        </w:rPr>
        <w:t>- управление электронной почтой;</w:t>
      </w:r>
    </w:p>
    <w:p w:rsidR="009A7B7A" w:rsidRDefault="00706D1C">
      <w:pPr>
        <w:rPr>
          <w:sz w:val="26"/>
        </w:rPr>
      </w:pPr>
      <w:r>
        <w:rPr>
          <w:sz w:val="26"/>
        </w:rPr>
        <w:t xml:space="preserve">- подготовка  презентаций,  использование  графических объектов  в электронных документах; </w:t>
      </w:r>
    </w:p>
    <w:p w:rsidR="009A7B7A" w:rsidRDefault="00706D1C">
      <w:pPr>
        <w:rPr>
          <w:i/>
          <w:sz w:val="26"/>
        </w:rPr>
      </w:pPr>
      <w:r>
        <w:rPr>
          <w:sz w:val="26"/>
        </w:rPr>
        <w:t>6.7. Наличие профессиональных умений</w:t>
      </w:r>
      <w:r>
        <w:rPr>
          <w:i/>
          <w:sz w:val="26"/>
        </w:rPr>
        <w:t xml:space="preserve">: </w:t>
      </w:r>
    </w:p>
    <w:p w:rsidR="009A7B7A" w:rsidRDefault="00706D1C">
      <w:pPr>
        <w:rPr>
          <w:sz w:val="26"/>
        </w:rPr>
      </w:pPr>
      <w:r>
        <w:rPr>
          <w:sz w:val="26"/>
        </w:rPr>
        <w:t>- подготовки  служебных документов,  анализа и  прогнозирования  последствий, подготавливаемых решений;</w:t>
      </w:r>
    </w:p>
    <w:p w:rsidR="009A7B7A" w:rsidRDefault="00706D1C">
      <w:pPr>
        <w:rPr>
          <w:sz w:val="26"/>
        </w:rPr>
      </w:pPr>
      <w:r>
        <w:rPr>
          <w:sz w:val="26"/>
        </w:rPr>
        <w:t>- взаимодействия с органами государственной власти, общественными организациями;</w:t>
      </w:r>
    </w:p>
    <w:p w:rsidR="009A7B7A" w:rsidRDefault="00706D1C">
      <w:pPr>
        <w:rPr>
          <w:sz w:val="26"/>
        </w:rPr>
      </w:pPr>
      <w:r>
        <w:rPr>
          <w:sz w:val="26"/>
        </w:rPr>
        <w:t>- работы  в сфере,  соответствующей   направлению  деятельности   структурного подразделения, организации и обеспечения выполнения поставленных задач;</w:t>
      </w:r>
    </w:p>
    <w:p w:rsidR="009A7B7A" w:rsidRDefault="00706D1C">
      <w:pPr>
        <w:rPr>
          <w:sz w:val="26"/>
        </w:rPr>
      </w:pPr>
      <w:r>
        <w:rPr>
          <w:sz w:val="26"/>
        </w:rPr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9A7B7A" w:rsidRDefault="00706D1C">
      <w:pPr>
        <w:rPr>
          <w:sz w:val="26"/>
        </w:rPr>
      </w:pPr>
      <w:r>
        <w:rPr>
          <w:sz w:val="26"/>
        </w:rPr>
        <w:t>6.8. Наличие функциональных умений:</w:t>
      </w:r>
    </w:p>
    <w:p w:rsidR="009A7B7A" w:rsidRDefault="00706D1C">
      <w:pPr>
        <w:rPr>
          <w:sz w:val="26"/>
        </w:rPr>
      </w:pPr>
      <w:r>
        <w:rPr>
          <w:sz w:val="26"/>
        </w:rPr>
        <w:t>- подготовка методических рекомендаций, разъяснений;</w:t>
      </w:r>
    </w:p>
    <w:p w:rsidR="009A7B7A" w:rsidRDefault="00706D1C">
      <w:pPr>
        <w:rPr>
          <w:sz w:val="26"/>
        </w:rPr>
      </w:pPr>
      <w:r>
        <w:rPr>
          <w:sz w:val="26"/>
        </w:rPr>
        <w:t>- подготовка аналитических, информационных и других материалов;</w:t>
      </w:r>
    </w:p>
    <w:p w:rsidR="009A7B7A" w:rsidRDefault="00706D1C">
      <w:pPr>
        <w:rPr>
          <w:sz w:val="26"/>
        </w:rPr>
      </w:pPr>
      <w:r>
        <w:rPr>
          <w:sz w:val="26"/>
        </w:rPr>
        <w:t>- организация и проведение мониторинга применения законодательства;</w:t>
      </w:r>
    </w:p>
    <w:p w:rsidR="009A7B7A" w:rsidRDefault="00706D1C">
      <w:pPr>
        <w:rPr>
          <w:sz w:val="26"/>
        </w:rPr>
      </w:pPr>
      <w:r>
        <w:rPr>
          <w:sz w:val="26"/>
        </w:rPr>
        <w:t>- предоставление информации, разъяснений и сведений;</w:t>
      </w:r>
    </w:p>
    <w:p w:rsidR="009A7B7A" w:rsidRDefault="00706D1C">
      <w:pPr>
        <w:rPr>
          <w:b/>
          <w:sz w:val="26"/>
          <w:u w:val="single"/>
        </w:rPr>
      </w:pPr>
      <w:r>
        <w:rPr>
          <w:sz w:val="26"/>
        </w:rPr>
        <w:t>- рассмотрение запросов.</w:t>
      </w:r>
    </w:p>
    <w:p w:rsidR="009A7B7A" w:rsidRDefault="009A7B7A">
      <w:pPr>
        <w:widowControl w:val="0"/>
        <w:rPr>
          <w:sz w:val="26"/>
        </w:rPr>
      </w:pPr>
    </w:p>
    <w:p w:rsidR="009A7B7A" w:rsidRDefault="009A7B7A">
      <w:pPr>
        <w:rPr>
          <w:sz w:val="26"/>
        </w:rPr>
      </w:pPr>
    </w:p>
    <w:p w:rsidR="009A7B7A" w:rsidRDefault="00706D1C">
      <w:pPr>
        <w:widowControl w:val="0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9A7B7A" w:rsidRDefault="009A7B7A">
      <w:pPr>
        <w:widowControl w:val="0"/>
        <w:rPr>
          <w:sz w:val="26"/>
        </w:rPr>
      </w:pP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7. Основные права и обязанности  государственного налогового инспектора отдела,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lastRenderedPageBreak/>
        <w:t xml:space="preserve">8. В целях реализации задач и функций, возложенных на отдел,  государственный налоговый инспектор  отдела обязан: </w:t>
      </w:r>
    </w:p>
    <w:p w:rsidR="009A7B7A" w:rsidRDefault="009A7B7A">
      <w:pPr>
        <w:rPr>
          <w:sz w:val="26"/>
        </w:rPr>
      </w:pPr>
    </w:p>
    <w:p w:rsidR="009A7B7A" w:rsidRDefault="00706D1C">
      <w:pPr>
        <w:ind w:firstLine="567"/>
        <w:rPr>
          <w:sz w:val="26"/>
        </w:rPr>
      </w:pPr>
      <w:r>
        <w:rPr>
          <w:sz w:val="26"/>
        </w:rPr>
        <w:t xml:space="preserve">- обеспечивать выполнение задач и функций, возложенных на отдел камеральных проверок №4, в соответствии с Положением об отделе камеральных проверок №4 документов (далее – Положение об Отделе); </w:t>
      </w:r>
    </w:p>
    <w:p w:rsidR="009A7B7A" w:rsidRDefault="00706D1C">
      <w:pPr>
        <w:rPr>
          <w:sz w:val="26"/>
        </w:rPr>
      </w:pPr>
      <w:r>
        <w:rPr>
          <w:sz w:val="26"/>
        </w:rPr>
        <w:t>1)Организация работы и контроль за проведением камеральных налоговых проверок налогоплательщиков, согласно функциям отдела, обеспечение осуществления необходимых контрольных мероприятий, в пределах установленного законодательством срока принятия соответствующих решений.</w:t>
      </w:r>
    </w:p>
    <w:p w:rsidR="009A7B7A" w:rsidRDefault="00706D1C">
      <w:pPr>
        <w:tabs>
          <w:tab w:val="left" w:pos="1418"/>
        </w:tabs>
        <w:rPr>
          <w:sz w:val="26"/>
        </w:rPr>
      </w:pPr>
      <w:r>
        <w:rPr>
          <w:sz w:val="26"/>
        </w:rPr>
        <w:t>2)Взаимодействие с правоохранительными органами по выявлению различных схем, применяемых недобросовестными налогоплательщиками, проведение анализа полученных сведений, внесение предложений по их предотвращению.</w:t>
      </w:r>
    </w:p>
    <w:p w:rsidR="009A7B7A" w:rsidRDefault="00706D1C">
      <w:pPr>
        <w:rPr>
          <w:sz w:val="26"/>
        </w:rPr>
      </w:pPr>
      <w:r>
        <w:rPr>
          <w:sz w:val="26"/>
        </w:rPr>
        <w:t>3)Передача в правовой отдел материалов камеральных налоговых проверок для обеспечения производства по делам о налоговых правонарушениях.</w:t>
      </w:r>
    </w:p>
    <w:p w:rsidR="009A7B7A" w:rsidRDefault="00706D1C">
      <w:pPr>
        <w:rPr>
          <w:sz w:val="26"/>
        </w:rPr>
      </w:pPr>
      <w:r>
        <w:rPr>
          <w:sz w:val="26"/>
        </w:rPr>
        <w:t>4)Контроль за подготовкой ответов на письменные запросы налогоплательщиков по вопросам, входящим в компетенцию отдела.</w:t>
      </w:r>
    </w:p>
    <w:p w:rsidR="009A7B7A" w:rsidRDefault="00706D1C">
      <w:pPr>
        <w:rPr>
          <w:sz w:val="26"/>
        </w:rPr>
      </w:pPr>
      <w:r>
        <w:rPr>
          <w:sz w:val="26"/>
        </w:rPr>
        <w:t>5)Формирование установленной отчетности по предмету деятельности отдела.</w:t>
      </w:r>
    </w:p>
    <w:p w:rsidR="009A7B7A" w:rsidRDefault="00706D1C">
      <w:pPr>
        <w:rPr>
          <w:sz w:val="26"/>
        </w:rPr>
      </w:pPr>
      <w:r>
        <w:rPr>
          <w:sz w:val="26"/>
        </w:rPr>
        <w:t>6)Подготовка документов на рассмотрение начальнику отдела, а в необходимых случаях руководству инспекции о привлечении юридических лиц к налоговой ответственности.</w:t>
      </w:r>
    </w:p>
    <w:p w:rsidR="009A7B7A" w:rsidRDefault="00706D1C">
      <w:pPr>
        <w:rPr>
          <w:sz w:val="26"/>
        </w:rPr>
      </w:pPr>
      <w:r>
        <w:rPr>
          <w:sz w:val="26"/>
        </w:rPr>
        <w:t>7)Методическая работа по овладению знаниями налогового законодательства.</w:t>
      </w:r>
    </w:p>
    <w:p w:rsidR="009A7B7A" w:rsidRDefault="00706D1C">
      <w:pPr>
        <w:rPr>
          <w:sz w:val="26"/>
        </w:rPr>
      </w:pPr>
      <w:r>
        <w:rPr>
          <w:sz w:val="26"/>
        </w:rPr>
        <w:t xml:space="preserve">8)Ведение в установленном порядке делопроизводства и переписки по отделу. </w:t>
      </w:r>
    </w:p>
    <w:p w:rsidR="009A7B7A" w:rsidRDefault="00706D1C">
      <w:pPr>
        <w:rPr>
          <w:sz w:val="26"/>
        </w:rPr>
      </w:pPr>
      <w:r>
        <w:rPr>
          <w:sz w:val="26"/>
        </w:rPr>
        <w:t>9)Представление начальнику отдела для визирования и представления руководству инспекции материалы, направляемые, в установленном порядке, в правоохранительные органы для решения вопроса о возбуждении уголовного дела, при выявлении обстоятельств, позволяющих предполагать совершение нарушения законодательства о налогах  и сборах, содержащего признаки преступления.</w:t>
      </w:r>
    </w:p>
    <w:p w:rsidR="009A7B7A" w:rsidRDefault="00706D1C">
      <w:pPr>
        <w:rPr>
          <w:sz w:val="26"/>
        </w:rPr>
      </w:pPr>
      <w:r>
        <w:rPr>
          <w:sz w:val="26"/>
        </w:rPr>
        <w:t>10) Обеспечение строгого соблюдения работниками отдела законных интересов организаций и их должностных лиц.</w:t>
      </w:r>
    </w:p>
    <w:p w:rsidR="009A7B7A" w:rsidRDefault="00706D1C">
      <w:pPr>
        <w:rPr>
          <w:sz w:val="26"/>
        </w:rPr>
      </w:pPr>
      <w:r>
        <w:rPr>
          <w:sz w:val="26"/>
        </w:rPr>
        <w:t>11) Контроль и ответственность за закрепленный участок работы (камеральная проверка деклараций по упрощенной системе налогообложения ЮЛ).</w:t>
      </w:r>
    </w:p>
    <w:p w:rsidR="009A7B7A" w:rsidRDefault="00706D1C">
      <w:pPr>
        <w:rPr>
          <w:sz w:val="26"/>
        </w:rPr>
      </w:pPr>
      <w:r>
        <w:rPr>
          <w:sz w:val="26"/>
        </w:rPr>
        <w:t>12) Контроль и ответственность за закрепленный участок работы (проведение работ по включению налогоплательщиков в реестр субъектов малого предпринимательства).</w:t>
      </w:r>
    </w:p>
    <w:p w:rsidR="009A7B7A" w:rsidRDefault="00706D1C">
      <w:pPr>
        <w:rPr>
          <w:sz w:val="26"/>
        </w:rPr>
      </w:pPr>
      <w:r>
        <w:rPr>
          <w:sz w:val="26"/>
        </w:rPr>
        <w:t>13) Ведение отчетов по данному направлению (в частности 5-УСН, отчет по форме 2-НК в части упрощенной системы налогообложения юридических лиц, ВП в части упрощенной системы налогообложения юридических лиц и отдельных заданий УФНС России по г. Москве).</w:t>
      </w:r>
    </w:p>
    <w:p w:rsidR="009A7B7A" w:rsidRDefault="00706D1C">
      <w:pPr>
        <w:rPr>
          <w:sz w:val="26"/>
        </w:rPr>
      </w:pPr>
      <w:r>
        <w:rPr>
          <w:sz w:val="26"/>
        </w:rPr>
        <w:t>- соблюдать правила и нормы охраны труда и техники безопасности;</w:t>
      </w:r>
    </w:p>
    <w:p w:rsidR="009A7B7A" w:rsidRDefault="00706D1C">
      <w:pPr>
        <w:rPr>
          <w:sz w:val="26"/>
        </w:rPr>
      </w:pPr>
      <w:r>
        <w:rPr>
          <w:sz w:val="26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A7B7A" w:rsidRDefault="00706D1C">
      <w:pPr>
        <w:rPr>
          <w:sz w:val="26"/>
        </w:rPr>
      </w:pPr>
      <w:r>
        <w:rPr>
          <w:sz w:val="26"/>
        </w:rPr>
        <w:lastRenderedPageBreak/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Управления.</w:t>
      </w: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9. В целях исполнения возложенных должностных обязанностей  государственный налоговый инспектор отдела имеет право:</w:t>
      </w: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- 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</w:t>
      </w: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- запрашивать и получать в установленном порядке необходимые материалы по вопросам, относящимся к компетенции отдела;</w:t>
      </w:r>
    </w:p>
    <w:p w:rsidR="009A7B7A" w:rsidRDefault="00706D1C">
      <w:pPr>
        <w:pStyle w:val="a8"/>
        <w:ind w:firstLine="709"/>
        <w:rPr>
          <w:sz w:val="26"/>
        </w:rPr>
      </w:pPr>
      <w:r>
        <w:rPr>
          <w:sz w:val="26"/>
        </w:rPr>
        <w:t>- на защиту своих персональных данных;</w:t>
      </w:r>
    </w:p>
    <w:p w:rsidR="009A7B7A" w:rsidRDefault="00706D1C">
      <w:pPr>
        <w:pStyle w:val="a8"/>
        <w:ind w:firstLine="709"/>
        <w:rPr>
          <w:sz w:val="26"/>
        </w:rPr>
      </w:pPr>
      <w:r>
        <w:rPr>
          <w:sz w:val="26"/>
        </w:rPr>
        <w:t>- на профессиональное развитие в порядке, установленном законодательством Российской Федерации;</w:t>
      </w: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 xml:space="preserve">- осуществлять иные права, предусмотренные Положением об Инспекции, иными нормативными актами. </w:t>
      </w: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10. Государственный налоговый инспектор 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отделе, приказами (распоряжениями) Инспекции, ФНС России, Управления и иными нормативными правовыми актами.</w:t>
      </w:r>
    </w:p>
    <w:p w:rsidR="009A7B7A" w:rsidRDefault="00706D1C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11.Государственный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 государственный налоговый инспектор  несет ответственность:</w:t>
      </w:r>
    </w:p>
    <w:p w:rsidR="009A7B7A" w:rsidRDefault="00706D1C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- 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9A7B7A" w:rsidRDefault="00706D1C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- 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A7B7A" w:rsidRDefault="00706D1C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- за имущественный ущерб, причиненный по его вине;</w:t>
      </w:r>
    </w:p>
    <w:p w:rsidR="009A7B7A" w:rsidRDefault="00706D1C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A7B7A" w:rsidRDefault="00706D1C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- за действие или бездействие, приведшее к нарушению прав и законных интересов граждан;</w:t>
      </w:r>
    </w:p>
    <w:p w:rsidR="009A7B7A" w:rsidRDefault="00706D1C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- за несоблюдение ограничений, связанных с прохождением государственной гражданской службы;</w:t>
      </w:r>
    </w:p>
    <w:p w:rsidR="009A7B7A" w:rsidRDefault="00706D1C">
      <w:pPr>
        <w:tabs>
          <w:tab w:val="left" w:pos="851"/>
        </w:tabs>
        <w:rPr>
          <w:sz w:val="26"/>
        </w:rPr>
      </w:pPr>
      <w:r>
        <w:rPr>
          <w:sz w:val="26"/>
        </w:rPr>
        <w:t>- за нарушение Кодекса этики и служебного поведения государственных  гражданских служащих Федеральной налоговой службы;</w:t>
      </w:r>
    </w:p>
    <w:p w:rsidR="009A7B7A" w:rsidRDefault="00706D1C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- 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A7B7A" w:rsidRDefault="009A7B7A">
      <w:pPr>
        <w:tabs>
          <w:tab w:val="left" w:pos="851"/>
          <w:tab w:val="left" w:pos="993"/>
        </w:tabs>
        <w:rPr>
          <w:sz w:val="26"/>
        </w:rPr>
      </w:pPr>
    </w:p>
    <w:p w:rsidR="009A7B7A" w:rsidRDefault="00706D1C">
      <w:pPr>
        <w:widowControl w:val="0"/>
        <w:rPr>
          <w:b/>
          <w:sz w:val="26"/>
        </w:rPr>
      </w:pPr>
      <w:r>
        <w:rPr>
          <w:b/>
          <w:sz w:val="26"/>
        </w:rPr>
        <w:t>IV. Перечень вопросов, по которым государственный налоговый инспектор отдела вправе или обязан самостоятельно принимать управленческие и иные решения</w:t>
      </w:r>
    </w:p>
    <w:p w:rsidR="009A7B7A" w:rsidRDefault="009A7B7A">
      <w:pPr>
        <w:widowControl w:val="0"/>
        <w:rPr>
          <w:b/>
          <w:sz w:val="26"/>
        </w:rPr>
      </w:pPr>
    </w:p>
    <w:p w:rsidR="009A7B7A" w:rsidRDefault="00706D1C">
      <w:pPr>
        <w:rPr>
          <w:sz w:val="26"/>
        </w:rPr>
      </w:pPr>
      <w:r>
        <w:rPr>
          <w:sz w:val="26"/>
        </w:rPr>
        <w:t>12. При исполнении служебных обязанностей  государственный налоговый инспектор  вправе самостоятельно принимать решения по вопросам:</w:t>
      </w: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- информирования вышестоящего руководителя для принятия им соответствующего решения;</w:t>
      </w: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- иным вопросам, предусмотренным Положением об отделе, иными нормативными актами.</w:t>
      </w:r>
    </w:p>
    <w:p w:rsidR="009A7B7A" w:rsidRDefault="00706D1C">
      <w:pPr>
        <w:ind w:firstLine="720"/>
        <w:rPr>
          <w:sz w:val="26"/>
        </w:rPr>
      </w:pPr>
      <w:r>
        <w:rPr>
          <w:sz w:val="26"/>
        </w:rPr>
        <w:t>1)проведения камеральных проверок по налогам, входящим в компетенцию отдела (по упрощенной системе налогообложения юридических лиц).</w:t>
      </w:r>
    </w:p>
    <w:p w:rsidR="009A7B7A" w:rsidRDefault="009A7B7A">
      <w:pPr>
        <w:widowControl w:val="0"/>
        <w:rPr>
          <w:sz w:val="26"/>
        </w:rPr>
      </w:pP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13. При исполнении служебных обязанностей  государственный налоговый инспектор  обязан самостоятельно принимать решения по вопросам:</w:t>
      </w:r>
    </w:p>
    <w:p w:rsidR="009A7B7A" w:rsidRDefault="00706D1C">
      <w:pPr>
        <w:ind w:firstLine="720"/>
        <w:rPr>
          <w:sz w:val="26"/>
        </w:rPr>
      </w:pPr>
      <w:r>
        <w:rPr>
          <w:sz w:val="26"/>
        </w:rPr>
        <w:t xml:space="preserve">1)проведения камеральных проверок, </w:t>
      </w:r>
    </w:p>
    <w:p w:rsidR="009A7B7A" w:rsidRDefault="00706D1C">
      <w:pPr>
        <w:ind w:firstLine="720"/>
        <w:rPr>
          <w:sz w:val="26"/>
        </w:rPr>
      </w:pPr>
      <w:r>
        <w:rPr>
          <w:sz w:val="26"/>
        </w:rPr>
        <w:t>2)проведения дополнительных контрольных мероприятий налогового контроля,</w:t>
      </w:r>
    </w:p>
    <w:p w:rsidR="009A7B7A" w:rsidRDefault="00706D1C">
      <w:pPr>
        <w:ind w:firstLine="720"/>
        <w:rPr>
          <w:sz w:val="26"/>
        </w:rPr>
      </w:pPr>
      <w:r>
        <w:rPr>
          <w:sz w:val="26"/>
        </w:rPr>
        <w:t xml:space="preserve">3)при подготовке ответов налогоплательщикам, </w:t>
      </w:r>
    </w:p>
    <w:p w:rsidR="009A7B7A" w:rsidRDefault="00706D1C">
      <w:pPr>
        <w:ind w:firstLine="720"/>
        <w:rPr>
          <w:sz w:val="26"/>
        </w:rPr>
      </w:pPr>
      <w:r>
        <w:rPr>
          <w:sz w:val="26"/>
        </w:rPr>
        <w:t xml:space="preserve">4)при подготовке ответов на запросы, поступившие из других налоговых органов. </w:t>
      </w:r>
    </w:p>
    <w:p w:rsidR="009A7B7A" w:rsidRDefault="009A7B7A">
      <w:pPr>
        <w:widowControl w:val="0"/>
        <w:rPr>
          <w:sz w:val="26"/>
        </w:rPr>
      </w:pPr>
    </w:p>
    <w:p w:rsidR="009A7B7A" w:rsidRDefault="009A7B7A">
      <w:pPr>
        <w:widowControl w:val="0"/>
        <w:rPr>
          <w:sz w:val="26"/>
        </w:rPr>
      </w:pPr>
    </w:p>
    <w:p w:rsidR="009A7B7A" w:rsidRDefault="00706D1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A7B7A" w:rsidRDefault="009A7B7A">
      <w:pPr>
        <w:widowControl w:val="0"/>
        <w:jc w:val="center"/>
        <w:rPr>
          <w:sz w:val="26"/>
        </w:rPr>
      </w:pPr>
    </w:p>
    <w:p w:rsidR="009A7B7A" w:rsidRDefault="00706D1C">
      <w:pPr>
        <w:rPr>
          <w:sz w:val="26"/>
        </w:rPr>
      </w:pPr>
      <w:r>
        <w:rPr>
          <w:sz w:val="26"/>
        </w:rPr>
        <w:t>14.Государственный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вопросам:</w:t>
      </w:r>
    </w:p>
    <w:p w:rsidR="009A7B7A" w:rsidRDefault="00706D1C">
      <w:pPr>
        <w:rPr>
          <w:sz w:val="26"/>
        </w:rPr>
      </w:pPr>
      <w:r>
        <w:rPr>
          <w:sz w:val="26"/>
        </w:rPr>
        <w:t>- применения законодательства Российской Федерации о налогах и сборах;</w:t>
      </w:r>
    </w:p>
    <w:p w:rsidR="009A7B7A" w:rsidRDefault="00706D1C">
      <w:pPr>
        <w:rPr>
          <w:sz w:val="26"/>
        </w:rPr>
      </w:pPr>
      <w:r>
        <w:rPr>
          <w:sz w:val="26"/>
        </w:rPr>
        <w:t>15. Государственный налоговый инспектор  в пределах функциональной компетенции обязан участвовать в подготовке (обсуждении) нормативных проектов документов:</w:t>
      </w:r>
    </w:p>
    <w:p w:rsidR="009A7B7A" w:rsidRDefault="00706D1C">
      <w:pPr>
        <w:tabs>
          <w:tab w:val="left" w:pos="709"/>
        </w:tabs>
        <w:rPr>
          <w:sz w:val="26"/>
        </w:rPr>
      </w:pPr>
      <w:r>
        <w:rPr>
          <w:sz w:val="26"/>
        </w:rPr>
        <w:t>- графика отпусков гражданских служащих и работников отдела.</w:t>
      </w:r>
    </w:p>
    <w:p w:rsidR="009A7B7A" w:rsidRDefault="009A7B7A">
      <w:pPr>
        <w:tabs>
          <w:tab w:val="left" w:pos="709"/>
        </w:tabs>
        <w:rPr>
          <w:sz w:val="26"/>
        </w:rPr>
      </w:pPr>
    </w:p>
    <w:p w:rsidR="009A7B7A" w:rsidRDefault="009A7B7A">
      <w:pPr>
        <w:widowControl w:val="0"/>
        <w:rPr>
          <w:sz w:val="26"/>
        </w:rPr>
      </w:pPr>
    </w:p>
    <w:p w:rsidR="009A7B7A" w:rsidRDefault="00706D1C">
      <w:pPr>
        <w:widowControl w:val="0"/>
        <w:rPr>
          <w:b/>
          <w:sz w:val="26"/>
        </w:rPr>
      </w:pPr>
      <w:r>
        <w:rPr>
          <w:b/>
          <w:sz w:val="26"/>
        </w:rPr>
        <w:t>VI. Сроки и процедуры подготовки, рассмотрения проектов</w:t>
      </w:r>
      <w:r>
        <w:rPr>
          <w:b/>
          <w:sz w:val="26"/>
        </w:rPr>
        <w:br/>
        <w:t xml:space="preserve">управленческих и иных решений, порядок согласования и </w:t>
      </w:r>
    </w:p>
    <w:p w:rsidR="009A7B7A" w:rsidRDefault="00706D1C">
      <w:pPr>
        <w:widowControl w:val="0"/>
        <w:rPr>
          <w:b/>
          <w:sz w:val="26"/>
        </w:rPr>
      </w:pPr>
      <w:r>
        <w:rPr>
          <w:b/>
          <w:sz w:val="26"/>
        </w:rPr>
        <w:t>принятия данных решений</w:t>
      </w:r>
    </w:p>
    <w:p w:rsidR="009A7B7A" w:rsidRDefault="009A7B7A">
      <w:pPr>
        <w:widowControl w:val="0"/>
        <w:rPr>
          <w:sz w:val="26"/>
        </w:rPr>
      </w:pPr>
    </w:p>
    <w:p w:rsidR="009A7B7A" w:rsidRDefault="00706D1C">
      <w:pPr>
        <w:ind w:right="17"/>
        <w:rPr>
          <w:sz w:val="26"/>
        </w:rPr>
      </w:pPr>
      <w:r>
        <w:rPr>
          <w:sz w:val="26"/>
        </w:rPr>
        <w:t xml:space="preserve">16. В соответствии со своими должностными обязанностями  государственный налоговый инспектор  принимает решения в сроки, </w:t>
      </w:r>
      <w:r>
        <w:rPr>
          <w:sz w:val="26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9A7B7A" w:rsidRDefault="009A7B7A">
      <w:pPr>
        <w:ind w:right="17"/>
        <w:rPr>
          <w:sz w:val="26"/>
        </w:rPr>
      </w:pPr>
    </w:p>
    <w:p w:rsidR="009A7B7A" w:rsidRDefault="009A7B7A">
      <w:pPr>
        <w:widowControl w:val="0"/>
        <w:rPr>
          <w:b/>
          <w:sz w:val="26"/>
        </w:rPr>
      </w:pPr>
    </w:p>
    <w:p w:rsidR="009A7B7A" w:rsidRDefault="00706D1C">
      <w:pPr>
        <w:widowControl w:val="0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9A7B7A" w:rsidRDefault="009A7B7A">
      <w:pPr>
        <w:widowControl w:val="0"/>
        <w:rPr>
          <w:sz w:val="26"/>
        </w:rPr>
      </w:pP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17. Взаимодействие  государственного налогового инспектора 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УФНС России по г. Москве.</w:t>
      </w:r>
    </w:p>
    <w:p w:rsidR="009A7B7A" w:rsidRDefault="009A7B7A">
      <w:pPr>
        <w:widowControl w:val="0"/>
        <w:jc w:val="center"/>
        <w:rPr>
          <w:sz w:val="26"/>
        </w:rPr>
      </w:pPr>
    </w:p>
    <w:p w:rsidR="009A7B7A" w:rsidRDefault="00706D1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9A7B7A" w:rsidRDefault="00706D1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9A7B7A" w:rsidRDefault="009A7B7A">
      <w:pPr>
        <w:widowControl w:val="0"/>
        <w:rPr>
          <w:sz w:val="26"/>
        </w:rPr>
      </w:pPr>
    </w:p>
    <w:p w:rsidR="009A7B7A" w:rsidRDefault="00706D1C">
      <w:pPr>
        <w:rPr>
          <w:sz w:val="26"/>
        </w:rPr>
      </w:pPr>
      <w:r>
        <w:rPr>
          <w:sz w:val="26"/>
        </w:rPr>
        <w:t>18. В соответствии с замещаемой государственной гражданской должностью и в пределах функциональной компетенции,  государственный налоговый инспектор  выполняет организационное обеспечение оказания следующих видов государственных услуг, осуществляемых отделом:</w:t>
      </w: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 в рамках задач и функций, возложенных на отдел.</w:t>
      </w:r>
    </w:p>
    <w:p w:rsidR="009A7B7A" w:rsidRDefault="009A7B7A">
      <w:pPr>
        <w:widowControl w:val="0"/>
        <w:rPr>
          <w:sz w:val="26"/>
        </w:rPr>
      </w:pPr>
    </w:p>
    <w:p w:rsidR="009A7B7A" w:rsidRDefault="00706D1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9A7B7A" w:rsidRDefault="00706D1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9A7B7A" w:rsidRDefault="009A7B7A">
      <w:pPr>
        <w:widowControl w:val="0"/>
        <w:rPr>
          <w:sz w:val="26"/>
        </w:rPr>
      </w:pP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19. Эффективность и результативность профессиональной служебной деятельности   государственного налогового инспектора отдела оценивается по следующим показателям:</w:t>
      </w: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- достижения установленного значения показателя ежегодной оценки гражданами эффективности деятельности начальника отдела с учетом качества предоставления государственных услуг;</w:t>
      </w: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- своевременности и оперативности выполнения поручений;</w:t>
      </w: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lastRenderedPageBreak/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- осознанию ответственности за последствия своих действий;</w:t>
      </w: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- выполнение задания по мобилизации доходов, администрируемых отделом, в федеральный бюджет и государственные внебюджетные фонды;</w:t>
      </w: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- динамика поступлений доходов, администрируемых отделом;</w:t>
      </w: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- эффективность налогового администрирования (рост доходов, администрируемых ФНС России в расчете на 1 работника налоговых органов);</w:t>
      </w: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- рост доначисленных доходов, администрируемых отделом, по результатам проведения контрольных мероприятий;</w:t>
      </w:r>
    </w:p>
    <w:p w:rsidR="009A7B7A" w:rsidRDefault="00706D1C">
      <w:pPr>
        <w:widowControl w:val="0"/>
        <w:rPr>
          <w:sz w:val="26"/>
        </w:rPr>
      </w:pPr>
      <w:r>
        <w:rPr>
          <w:sz w:val="26"/>
        </w:rPr>
        <w:t>- снижение задолженности по налоговым платежам, подлежащей взысканию;</w:t>
      </w:r>
    </w:p>
    <w:p w:rsidR="009A7B7A" w:rsidRDefault="009A7B7A">
      <w:pPr>
        <w:widowControl w:val="0"/>
        <w:rPr>
          <w:sz w:val="26"/>
        </w:rPr>
      </w:pPr>
    </w:p>
    <w:p w:rsidR="009A7B7A" w:rsidRDefault="009A7B7A">
      <w:pPr>
        <w:widowControl w:val="0"/>
        <w:rPr>
          <w:sz w:val="26"/>
        </w:rPr>
      </w:pPr>
    </w:p>
    <w:p w:rsidR="009A7B7A" w:rsidRDefault="009A7B7A">
      <w:pPr>
        <w:widowControl w:val="0"/>
        <w:ind w:firstLine="0"/>
        <w:rPr>
          <w:sz w:val="26"/>
        </w:rPr>
      </w:pPr>
    </w:p>
    <w:p w:rsidR="009A7B7A" w:rsidRDefault="009A7B7A">
      <w:pPr>
        <w:widowControl w:val="0"/>
        <w:ind w:firstLine="0"/>
        <w:rPr>
          <w:sz w:val="26"/>
        </w:rPr>
      </w:pPr>
    </w:p>
    <w:p w:rsidR="009A7B7A" w:rsidRDefault="009A7B7A">
      <w:pPr>
        <w:widowControl w:val="0"/>
        <w:ind w:firstLine="0"/>
        <w:rPr>
          <w:sz w:val="26"/>
        </w:rPr>
      </w:pPr>
    </w:p>
    <w:p w:rsidR="009A7B7A" w:rsidRDefault="009A7B7A">
      <w:pPr>
        <w:widowControl w:val="0"/>
        <w:ind w:firstLine="0"/>
        <w:rPr>
          <w:sz w:val="26"/>
        </w:rPr>
      </w:pPr>
    </w:p>
    <w:p w:rsidR="009A7B7A" w:rsidRDefault="009A7B7A"/>
    <w:p w:rsidR="009A7B7A" w:rsidRDefault="009A7B7A">
      <w:pPr>
        <w:widowControl w:val="0"/>
        <w:ind w:firstLine="0"/>
        <w:rPr>
          <w:sz w:val="26"/>
        </w:rPr>
      </w:pPr>
      <w:bookmarkStart w:id="0" w:name="_GoBack"/>
      <w:bookmarkEnd w:id="0"/>
    </w:p>
    <w:sectPr w:rsidR="009A7B7A">
      <w:headerReference w:type="default" r:id="rId7"/>
      <w:type w:val="continuous"/>
      <w:pgSz w:w="11906" w:h="16838"/>
      <w:pgMar w:top="1134" w:right="850" w:bottom="1134" w:left="1701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0C9" w:rsidRDefault="00706D1C">
      <w:r>
        <w:separator/>
      </w:r>
    </w:p>
  </w:endnote>
  <w:endnote w:type="continuationSeparator" w:id="0">
    <w:p w:rsidR="004930C9" w:rsidRDefault="00706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0C9" w:rsidRDefault="00706D1C">
      <w:r>
        <w:separator/>
      </w:r>
    </w:p>
  </w:footnote>
  <w:footnote w:type="continuationSeparator" w:id="0">
    <w:p w:rsidR="004930C9" w:rsidRDefault="00706D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B7A" w:rsidRDefault="00706D1C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3656BE">
      <w:rPr>
        <w:noProof/>
        <w:color w:val="999999"/>
        <w:sz w:val="24"/>
      </w:rPr>
      <w:t>9</w:t>
    </w:r>
    <w:r>
      <w:rPr>
        <w:color w:val="999999"/>
        <w:sz w:val="24"/>
      </w:rPr>
      <w:fldChar w:fldCharType="end"/>
    </w:r>
  </w:p>
  <w:p w:rsidR="009A7B7A" w:rsidRDefault="009A7B7A">
    <w:pPr>
      <w:pStyle w:val="af7"/>
      <w:jc w:val="center"/>
      <w:rPr>
        <w:color w:val="999999"/>
        <w:sz w:val="24"/>
      </w:rPr>
    </w:pPr>
  </w:p>
  <w:p w:rsidR="009A7B7A" w:rsidRDefault="009A7B7A">
    <w:pPr>
      <w:pStyle w:val="af7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B7A"/>
    <w:rsid w:val="003656BE"/>
    <w:rsid w:val="004930C9"/>
    <w:rsid w:val="00706D1C"/>
    <w:rsid w:val="009A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="Calibri Light" w:hAnsi="Calibri Light"/>
      <w:b/>
      <w:color w:val="5B9BD5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Знак сноски1"/>
    <w:link w:val="a3"/>
    <w:rPr>
      <w:vertAlign w:val="superscript"/>
    </w:rPr>
  </w:style>
  <w:style w:type="character" w:styleId="a3">
    <w:name w:val="footnote reference"/>
    <w:link w:val="12"/>
    <w:rPr>
      <w:vertAlign w:val="superscript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4">
    <w:name w:val="РЕГЛ"/>
    <w:basedOn w:val="10"/>
    <w:link w:val="a5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a5">
    <w:name w:val="РЕГЛ"/>
    <w:basedOn w:val="11"/>
    <w:link w:val="a4"/>
    <w:rPr>
      <w:rFonts w:ascii="Times New Roman" w:hAnsi="Times New Roman"/>
      <w:b/>
      <w:color w:val="000000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a6">
    <w:name w:val="Balloon Text"/>
    <w:basedOn w:val="a"/>
    <w:link w:val="a7"/>
    <w:rPr>
      <w:rFonts w:ascii="Segoe UI" w:hAnsi="Segoe UI"/>
      <w:sz w:val="18"/>
    </w:rPr>
  </w:style>
  <w:style w:type="character" w:customStyle="1" w:styleId="a7">
    <w:name w:val="Текст выноски Знак"/>
    <w:basedOn w:val="1"/>
    <w:link w:val="a6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rFonts w:ascii="Times New Roman" w:hAnsi="Times New Roman"/>
      <w:sz w:val="16"/>
    </w:rPr>
  </w:style>
  <w:style w:type="paragraph" w:styleId="a8">
    <w:name w:val="Body Text"/>
    <w:basedOn w:val="a"/>
    <w:link w:val="a9"/>
    <w:pPr>
      <w:ind w:firstLine="0"/>
    </w:pPr>
    <w:rPr>
      <w:sz w:val="24"/>
    </w:rPr>
  </w:style>
  <w:style w:type="character" w:customStyle="1" w:styleId="a9">
    <w:name w:val="Основной текст Знак"/>
    <w:basedOn w:val="1"/>
    <w:link w:val="a8"/>
    <w:rPr>
      <w:rFonts w:ascii="Times New Roman" w:hAnsi="Times New Roman"/>
      <w:sz w:val="24"/>
    </w:rPr>
  </w:style>
  <w:style w:type="paragraph" w:customStyle="1" w:styleId="13">
    <w:name w:val="Основной шрифт абзаца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character" w:customStyle="1" w:styleId="50">
    <w:name w:val="Заголовок 5 Знак"/>
    <w:basedOn w:val="1"/>
    <w:link w:val="5"/>
    <w:rPr>
      <w:rFonts w:ascii="Calibri Light" w:hAnsi="Calibri Light"/>
      <w:color w:val="1F4D78"/>
      <w:sz w:val="28"/>
    </w:rPr>
  </w:style>
  <w:style w:type="paragraph" w:customStyle="1" w:styleId="aa">
    <w:name w:val="Нормальный (таблица)"/>
    <w:basedOn w:val="a"/>
    <w:next w:val="a"/>
    <w:link w:val="ab"/>
    <w:pPr>
      <w:widowControl w:val="0"/>
      <w:ind w:firstLine="0"/>
    </w:pPr>
    <w:rPr>
      <w:rFonts w:ascii="Arial" w:hAnsi="Arial"/>
      <w:sz w:val="24"/>
    </w:rPr>
  </w:style>
  <w:style w:type="character" w:customStyle="1" w:styleId="ab">
    <w:name w:val="Нормальный (таблица)"/>
    <w:basedOn w:val="1"/>
    <w:link w:val="aa"/>
    <w:rPr>
      <w:rFonts w:ascii="Arial" w:hAnsi="Arial"/>
      <w:sz w:val="24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color w:val="2E74B5"/>
      <w:sz w:val="32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1"/>
    <w:link w:val="ac"/>
    <w:rPr>
      <w:rFonts w:ascii="Times New Roman" w:hAnsi="Times New Roman"/>
      <w:sz w:val="28"/>
    </w:rPr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styleId="af">
    <w:name w:val="Body Text Indent"/>
    <w:basedOn w:val="a"/>
    <w:link w:val="af0"/>
    <w:pPr>
      <w:spacing w:after="120"/>
      <w:ind w:left="283" w:firstLine="0"/>
    </w:pPr>
  </w:style>
  <w:style w:type="character" w:customStyle="1" w:styleId="af0">
    <w:name w:val="Основной текст с отступом Знак"/>
    <w:basedOn w:val="1"/>
    <w:link w:val="af"/>
    <w:rPr>
      <w:rFonts w:ascii="Times New Roman" w:hAnsi="Times New Roman"/>
      <w:sz w:val="2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1">
    <w:name w:val="annotation text"/>
    <w:basedOn w:val="a"/>
    <w:link w:val="af2"/>
    <w:rPr>
      <w:sz w:val="20"/>
    </w:rPr>
  </w:style>
  <w:style w:type="character" w:customStyle="1" w:styleId="af2">
    <w:name w:val="Текст примечания Знак"/>
    <w:basedOn w:val="1"/>
    <w:link w:val="af1"/>
    <w:rPr>
      <w:rFonts w:ascii="Times New Roman" w:hAnsi="Times New Roman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color w:val="5B9BD5"/>
      <w:sz w:val="26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1"/>
    <w:link w:val="af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="Calibri Light" w:hAnsi="Calibri Light"/>
      <w:b/>
      <w:color w:val="5B9BD5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Знак сноски1"/>
    <w:link w:val="a3"/>
    <w:rPr>
      <w:vertAlign w:val="superscript"/>
    </w:rPr>
  </w:style>
  <w:style w:type="character" w:styleId="a3">
    <w:name w:val="footnote reference"/>
    <w:link w:val="12"/>
    <w:rPr>
      <w:vertAlign w:val="superscript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4">
    <w:name w:val="РЕГЛ"/>
    <w:basedOn w:val="10"/>
    <w:link w:val="a5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a5">
    <w:name w:val="РЕГЛ"/>
    <w:basedOn w:val="11"/>
    <w:link w:val="a4"/>
    <w:rPr>
      <w:rFonts w:ascii="Times New Roman" w:hAnsi="Times New Roman"/>
      <w:b/>
      <w:color w:val="000000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a6">
    <w:name w:val="Balloon Text"/>
    <w:basedOn w:val="a"/>
    <w:link w:val="a7"/>
    <w:rPr>
      <w:rFonts w:ascii="Segoe UI" w:hAnsi="Segoe UI"/>
      <w:sz w:val="18"/>
    </w:rPr>
  </w:style>
  <w:style w:type="character" w:customStyle="1" w:styleId="a7">
    <w:name w:val="Текст выноски Знак"/>
    <w:basedOn w:val="1"/>
    <w:link w:val="a6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rFonts w:ascii="Times New Roman" w:hAnsi="Times New Roman"/>
      <w:sz w:val="16"/>
    </w:rPr>
  </w:style>
  <w:style w:type="paragraph" w:styleId="a8">
    <w:name w:val="Body Text"/>
    <w:basedOn w:val="a"/>
    <w:link w:val="a9"/>
    <w:pPr>
      <w:ind w:firstLine="0"/>
    </w:pPr>
    <w:rPr>
      <w:sz w:val="24"/>
    </w:rPr>
  </w:style>
  <w:style w:type="character" w:customStyle="1" w:styleId="a9">
    <w:name w:val="Основной текст Знак"/>
    <w:basedOn w:val="1"/>
    <w:link w:val="a8"/>
    <w:rPr>
      <w:rFonts w:ascii="Times New Roman" w:hAnsi="Times New Roman"/>
      <w:sz w:val="24"/>
    </w:rPr>
  </w:style>
  <w:style w:type="paragraph" w:customStyle="1" w:styleId="13">
    <w:name w:val="Основной шрифт абзаца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character" w:customStyle="1" w:styleId="50">
    <w:name w:val="Заголовок 5 Знак"/>
    <w:basedOn w:val="1"/>
    <w:link w:val="5"/>
    <w:rPr>
      <w:rFonts w:ascii="Calibri Light" w:hAnsi="Calibri Light"/>
      <w:color w:val="1F4D78"/>
      <w:sz w:val="28"/>
    </w:rPr>
  </w:style>
  <w:style w:type="paragraph" w:customStyle="1" w:styleId="aa">
    <w:name w:val="Нормальный (таблица)"/>
    <w:basedOn w:val="a"/>
    <w:next w:val="a"/>
    <w:link w:val="ab"/>
    <w:pPr>
      <w:widowControl w:val="0"/>
      <w:ind w:firstLine="0"/>
    </w:pPr>
    <w:rPr>
      <w:rFonts w:ascii="Arial" w:hAnsi="Arial"/>
      <w:sz w:val="24"/>
    </w:rPr>
  </w:style>
  <w:style w:type="character" w:customStyle="1" w:styleId="ab">
    <w:name w:val="Нормальный (таблица)"/>
    <w:basedOn w:val="1"/>
    <w:link w:val="aa"/>
    <w:rPr>
      <w:rFonts w:ascii="Arial" w:hAnsi="Arial"/>
      <w:sz w:val="24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color w:val="2E74B5"/>
      <w:sz w:val="32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1"/>
    <w:link w:val="ac"/>
    <w:rPr>
      <w:rFonts w:ascii="Times New Roman" w:hAnsi="Times New Roman"/>
      <w:sz w:val="28"/>
    </w:rPr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styleId="af">
    <w:name w:val="Body Text Indent"/>
    <w:basedOn w:val="a"/>
    <w:link w:val="af0"/>
    <w:pPr>
      <w:spacing w:after="120"/>
      <w:ind w:left="283" w:firstLine="0"/>
    </w:pPr>
  </w:style>
  <w:style w:type="character" w:customStyle="1" w:styleId="af0">
    <w:name w:val="Основной текст с отступом Знак"/>
    <w:basedOn w:val="1"/>
    <w:link w:val="af"/>
    <w:rPr>
      <w:rFonts w:ascii="Times New Roman" w:hAnsi="Times New Roman"/>
      <w:sz w:val="2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1">
    <w:name w:val="annotation text"/>
    <w:basedOn w:val="a"/>
    <w:link w:val="af2"/>
    <w:rPr>
      <w:sz w:val="20"/>
    </w:rPr>
  </w:style>
  <w:style w:type="character" w:customStyle="1" w:styleId="af2">
    <w:name w:val="Текст примечания Знак"/>
    <w:basedOn w:val="1"/>
    <w:link w:val="af1"/>
    <w:rPr>
      <w:rFonts w:ascii="Times New Roman" w:hAnsi="Times New Roman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color w:val="5B9BD5"/>
      <w:sz w:val="26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1"/>
    <w:link w:val="af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3241</Words>
  <Characters>18474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Овчинникова Марина Николаевна</dc:creator>
  <cp:lastModifiedBy>1</cp:lastModifiedBy>
  <cp:revision>3</cp:revision>
  <dcterms:created xsi:type="dcterms:W3CDTF">2020-09-25T12:08:00Z</dcterms:created>
  <dcterms:modified xsi:type="dcterms:W3CDTF">2020-10-05T13:36:00Z</dcterms:modified>
</cp:coreProperties>
</file>